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798" w:tblpY="80"/>
        <w:tblOverlap w:val="never"/>
        <w:tblW w:w="150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795"/>
        <w:gridCol w:w="5887"/>
        <w:gridCol w:w="5798"/>
        <w:gridCol w:w="1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32"/>
                <w:szCs w:val="3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</w:t>
            </w:r>
            <w:r>
              <w:rPr>
                <w:rFonts w:hint="eastAsia" w:ascii="Times New Roman" w:hAnsi="Times New Roman" w:eastAsia="黑体" w:cs="Times New Roman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40"/>
                <w:szCs w:val="40"/>
                <w:highlight w:val="none"/>
                <w:u w:val="none"/>
              </w:rPr>
            </w:pPr>
          </w:p>
        </w:tc>
        <w:tc>
          <w:tcPr>
            <w:tcW w:w="5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40"/>
                <w:szCs w:val="40"/>
                <w:highlight w:val="none"/>
                <w:u w:val="none"/>
              </w:rPr>
            </w:pP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40"/>
                <w:szCs w:val="40"/>
                <w:highlight w:val="none"/>
                <w:u w:val="none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40"/>
                <w:szCs w:val="4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50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auto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小标宋简体" w:cs="Times New Roman"/>
                <w:i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绿水投资公司竞聘项目经理</w:t>
            </w:r>
            <w:r>
              <w:rPr>
                <w:rFonts w:hint="default" w:ascii="Times New Roman" w:hAnsi="Times New Roman" w:eastAsia="方正小标宋简体" w:cs="Times New Roman"/>
                <w:i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职位及资格条件表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5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薪酬待遇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惠州水务集团绿水投资有限公司激流坑项目经理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.年龄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50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周岁及以下，本科及以上学历，经济类、金融类、管理类、工程类等相关专业毕业，具备高级工程师职称、高级经济师职称、工商管理硕士教育背景等资质的优先。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.熟悉企业投融资管理、项目管理、企业经营、项目运营，具有累计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年及以上基础设施行业项目管理或企业经营管理工作经验；曾担任集团系统内企业部门副职及以上职务者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优先，负责投资营运项目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亿元以上者优先。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.具有高度的使命感和大局观，具备良好的组织领导、分析决策、协调管理和风险控制能力。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4.特别优秀者可适当放宽条件。</w:t>
            </w:r>
          </w:p>
        </w:tc>
        <w:tc>
          <w:tcPr>
            <w:tcW w:w="5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 w:bidi="ar"/>
              </w:rPr>
              <w:t>1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"/>
              </w:rPr>
              <w:t>.组织并带领团队对本项目进行投资可行性分析报告编制、投融资方案设计实施、立项、组织投后管理等工作。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 w:bidi="ar"/>
              </w:rPr>
              <w:t>2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"/>
              </w:rPr>
              <w:t>.根据公司发展战略和年度经营目标，组织制定本项目年度投资计划并负责实施。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.统筹项目全过程管理，抓好质量管理、进度管理、投资管控、安全生产等工作。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.做好项目运营管理，确保目标利润实现，促进国有资产保值增值。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 w:bidi="ar"/>
              </w:rPr>
              <w:t>5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"/>
              </w:rPr>
              <w:t>.负责本项目重要的商务沟通和谈判，与客户、合作伙伴、政府等外部机构建立、保持并维护良好的沟通关系。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税前年薪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约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853A9"/>
    <w:rsid w:val="06F40BF1"/>
    <w:rsid w:val="107853A9"/>
    <w:rsid w:val="1B57695D"/>
    <w:rsid w:val="29F942B3"/>
    <w:rsid w:val="355908ED"/>
    <w:rsid w:val="48D85C5A"/>
    <w:rsid w:val="508414DE"/>
    <w:rsid w:val="571D11BB"/>
    <w:rsid w:val="57C11DD9"/>
    <w:rsid w:val="59F36EF4"/>
    <w:rsid w:val="5CF144DA"/>
    <w:rsid w:val="63360B05"/>
    <w:rsid w:val="6571684A"/>
    <w:rsid w:val="78B95EF1"/>
    <w:rsid w:val="7958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40"/>
    </w:pPr>
    <w:rPr>
      <w:rFonts w:ascii="Times New Roman" w:hAnsi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2022-04-14T06:12:00Z</dcterms:created>
  <dc:creator>WZT</dc:creator>
  <cp:lastModifiedBy>MLL</cp:lastModifiedBy>
  <cp:lastPrinted>2022-04-19T01:26:29Z</cp:lastPrinted>
  <dcterms:modified xsi:type="dcterms:W3CDTF">2022-04-19T01:37:27Z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13962284D4544FFCBD02D0D78CB4C3DC</vt:lpwstr>
  </property>
</Properties>
</file>