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4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0"/>
        <w:gridCol w:w="913"/>
        <w:gridCol w:w="6523"/>
        <w:gridCol w:w="64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51" w:hRule="atLeast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sz w:val="32"/>
                <w:szCs w:val="32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附件1：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40"/>
                <w:szCs w:val="40"/>
                <w:highlight w:val="none"/>
                <w:u w:val="none"/>
              </w:rPr>
            </w:pPr>
          </w:p>
        </w:tc>
        <w:tc>
          <w:tcPr>
            <w:tcW w:w="6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40"/>
                <w:szCs w:val="40"/>
                <w:highlight w:val="none"/>
                <w:u w:val="none"/>
              </w:rPr>
            </w:pPr>
          </w:p>
        </w:tc>
        <w:tc>
          <w:tcPr>
            <w:tcW w:w="6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40"/>
                <w:szCs w:val="4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154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color w:val="auto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惠州市水务集团</w:t>
            </w:r>
            <w:r>
              <w:rPr>
                <w:rFonts w:hint="eastAsia" w:ascii="Times New Roman" w:hAnsi="Times New Roman" w:eastAsia="方正小标宋简体" w:cs="Times New Roman"/>
                <w:i w:val="0"/>
                <w:color w:val="auto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有限公司招聘</w:t>
            </w:r>
            <w:r>
              <w:rPr>
                <w:rFonts w:hint="default" w:ascii="Times New Roman" w:hAnsi="Times New Roman" w:eastAsia="方正小标宋简体" w:cs="Times New Roman"/>
                <w:i w:val="0"/>
                <w:color w:val="auto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职位及资格条件表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职位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6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任职条件</w:t>
            </w:r>
          </w:p>
        </w:tc>
        <w:tc>
          <w:tcPr>
            <w:tcW w:w="6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岗位职责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8" w:hRule="atLeast"/>
        </w:trPr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惠州市水务集团有限公司经营部经理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  <w:t>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  <w:t>年龄45周岁（含）以下，投资学、经济学、财务、工程咨询相关专业毕业。具有中级工程师职称、中级经济师职称、注册工程咨询师、CFA、MBA等资质的优先；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  <w:t>熟悉水务环保项目法律、法规和行业政策，掌握水务环保项目投融资运作模式，具有8年以上市政供排水、环保项目（污水、污泥、固危废、垃圾焚烧发电、环卫等）投资、收并购工作经验，主持投资的水务环保项目数量至少8个以上，参与投资规模合计达50亿元以上，其中独立或带领团队的项目不少于4个，且项目目前运营情况良好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  <w:t>熟悉国家、地方有关项目投资的政策法规，掌握项目全过程运作流程，能带领团队完成项目筛选甄别、尽职调查、分析报告编写等工作；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  <w:t>具有良好的沟通能力、领导能力、协调能力、商务谈判和对外公关能力。</w:t>
            </w:r>
          </w:p>
        </w:tc>
        <w:tc>
          <w:tcPr>
            <w:tcW w:w="6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  <w:t>1.负责对水务、环保行业的投资策略研究和行业分析，把握及判断相关投资机会与风险；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  <w:t>2.根据集团发展战略和年度经营目标，制订集团年度投资计划并实施；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  <w:t>3.负责通过各种途径搜集有关市场信息资料，并汇总、分类、分析，编制市场调查报告；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  <w:t>.负责开展供排水、污水、固危废、环卫等行业的投资，与团队对投资项目进行尽职调查、投资可行性分析报告、投后管理等；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  <w:t>.负责开展投资项目开发、收并购等工作；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  <w:t>.与相关职能部门保持并维护良好的沟通关系，及时把握国家环保行业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highlight w:val="none"/>
                <w:u w:val="none"/>
              </w:rPr>
              <w:t>政策动态。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7AD0A5"/>
    <w:multiLevelType w:val="singleLevel"/>
    <w:tmpl w:val="5C7AD0A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D55837"/>
    <w:rsid w:val="06D55837"/>
    <w:rsid w:val="5C817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40"/>
    </w:pPr>
    <w:rPr>
      <w:rFonts w:ascii="Times New Roman" w:hAnsi="Times New Roma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2022-09-08T09:17:00Z</dcterms:created>
  <dc:creator>swjt</dc:creator>
  <cp:lastModifiedBy>swjt</cp:lastModifiedBy>
  <cp:lastPrinted>2022-09-14T03:15:49Z</cp:lastPrinted>
  <dcterms:modified xsi:type="dcterms:W3CDTF">2022-09-14T03:15:52Z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